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81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000"/>
        <w:gridCol w:w="2715"/>
        <w:gridCol w:w="2430"/>
      </w:tblGrid>
      <w:tr>
        <w:trPr>
          <w:trHeight w:val="140" w:hRule="atLeast"/>
        </w:trP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Banate of Marilenev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 century AC-301 AC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Kingdom of Traladara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301-356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Bogdan Ivanovic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301-356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King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Banate of Marilenev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356-417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Duchy of Marilenev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417-612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Alexandr Marilenev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599-612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Duke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Free City of Marilenev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612-900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Priorate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Province of Traladara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900-970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Flavian Osteropulos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Imperial Legate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Flavian Osteropulos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901-906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Curtius Quadratus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907-918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Elena Hassenberg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919-924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Iulius Bassus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925-936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937-942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Stefan Karameikos II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943-948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949-954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955-960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961-970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Governor General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Grand Duchy of Karameikos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970-current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Stefan Karameikos III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970-current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71.0" w:type="dxa"/>
              <w:left w:w="71.0" w:type="dxa"/>
              <w:bottom w:w="71.0" w:type="dxa"/>
              <w:right w:w="71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Grand Duke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Rulers of Specularum.docx</dc:title>
</cp:coreProperties>
</file>