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Roboto" w:cs="Roboto" w:eastAsia="Roboto" w:hAnsi="Roboto"/>
          <w:b w:val="1"/>
          <w:color w:val="783f04"/>
          <w:sz w:val="30"/>
          <w:szCs w:val="30"/>
        </w:rPr>
      </w:pPr>
      <w:r w:rsidDel="00000000" w:rsidR="00000000" w:rsidRPr="00000000">
        <w:rPr>
          <w:rFonts w:ascii="Roboto" w:cs="Roboto" w:eastAsia="Roboto" w:hAnsi="Roboto"/>
          <w:b w:val="1"/>
          <w:color w:val="783f04"/>
          <w:sz w:val="30"/>
          <w:szCs w:val="30"/>
          <w:rtl w:val="0"/>
        </w:rPr>
        <w:t xml:space="preserve">V.E.S. Headquarters</w:t>
      </w:r>
    </w:p>
    <w:p w:rsidR="00000000" w:rsidDel="00000000" w:rsidP="00000000" w:rsidRDefault="00000000" w:rsidRPr="00000000" w14:paraId="00000002">
      <w:pPr>
        <w:jc w:val="center"/>
        <w:rPr>
          <w:rFonts w:ascii="Roboto" w:cs="Roboto" w:eastAsia="Roboto" w:hAnsi="Roboto"/>
          <w:b w:val="1"/>
          <w:color w:val="783f04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Roboto" w:cs="Roboto" w:eastAsia="Roboto" w:hAnsi="Roboto"/>
          <w:b w:val="1"/>
          <w:color w:val="783f04"/>
          <w:sz w:val="26"/>
          <w:szCs w:val="26"/>
        </w:rPr>
      </w:pPr>
      <w:r w:rsidDel="00000000" w:rsidR="00000000" w:rsidRPr="00000000">
        <w:rPr>
          <w:b w:val="1"/>
          <w:color w:val="783f04"/>
          <w:sz w:val="16"/>
          <w:szCs w:val="16"/>
          <w:rtl w:val="0"/>
        </w:rPr>
        <w:t xml:space="preserve">A Section from Robin’s map to see original: </w:t>
      </w:r>
      <w:hyperlink r:id="rId6">
        <w:r w:rsidDel="00000000" w:rsidR="00000000" w:rsidRPr="00000000">
          <w:rPr>
            <w:b w:val="1"/>
            <w:color w:val="1155cc"/>
            <w:sz w:val="16"/>
            <w:szCs w:val="16"/>
            <w:u w:val="single"/>
            <w:rtl w:val="0"/>
          </w:rPr>
          <w:t xml:space="preserve">glantri_city_30feet_hex4_by_6inchnails_decp17i.jpg (8320×7390)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Roboto" w:cs="Roboto" w:eastAsia="Roboto" w:hAnsi="Roboto"/>
          <w:b w:val="1"/>
          <w:color w:val="783f04"/>
          <w:sz w:val="30"/>
          <w:szCs w:val="30"/>
        </w:rPr>
      </w:pPr>
      <w:r w:rsidDel="00000000" w:rsidR="00000000" w:rsidRPr="00000000">
        <w:rPr>
          <w:rFonts w:ascii="Roboto" w:cs="Roboto" w:eastAsia="Roboto" w:hAnsi="Roboto"/>
          <w:b w:val="1"/>
          <w:color w:val="783f04"/>
          <w:sz w:val="30"/>
          <w:szCs w:val="30"/>
        </w:rPr>
        <w:drawing>
          <wp:inline distB="114300" distT="114300" distL="114300" distR="114300">
            <wp:extent cx="5943600" cy="2286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color w:val="783f0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color w:val="783f0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color w:val="783f0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i w:val="1"/>
        </w:rPr>
      </w:pPr>
      <w:r w:rsidDel="00000000" w:rsidR="00000000" w:rsidRPr="00000000">
        <w:rPr>
          <w:b w:val="1"/>
          <w:rtl w:val="0"/>
        </w:rPr>
        <w:t xml:space="preserve">Robin’s DM Note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i w:val="1"/>
          <w:rtl w:val="0"/>
        </w:rPr>
        <w:t xml:space="preserve"> Keep in mind that along the wall no Carts/Ladders/Wagons, horses(or other mounts) or magic use or walking at night is allowed without permit; City official Pass 32-B. Clause; Check-up control. Duration: 7 days. cost 2 SP. or residents pass ICW 8, cost 3 SP/Month only available if shopholder, or householder or a visitor Pass Duration ICW 9. Till next Sunrise, cost 4SP. At day no such pass is needed if just walking without mentioned conditions.</w:t>
      </w:r>
    </w:p>
    <w:p w:rsidR="00000000" w:rsidDel="00000000" w:rsidP="00000000" w:rsidRDefault="00000000" w:rsidRPr="00000000" w14:paraId="0000000A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Roboto" w:cs="Roboto" w:eastAsia="Roboto" w:hAnsi="Roboto"/>
          <w:b w:val="1"/>
          <w:color w:val="783f04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Roboto" w:cs="Roboto" w:eastAsia="Roboto" w:hAnsi="Roboto"/>
          <w:b w:val="1"/>
          <w:color w:val="783f04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Roboto" w:cs="Roboto" w:eastAsia="Roboto" w:hAnsi="Roboto"/>
          <w:b w:val="1"/>
          <w:color w:val="783f04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Roboto" w:cs="Roboto" w:eastAsia="Roboto" w:hAnsi="Robot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Roboto" w:cs="Roboto" w:eastAsia="Roboto" w:hAnsi="Roboto"/>
          <w:b w:val="1"/>
          <w:color w:val="783f04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Roboto" w:cs="Roboto" w:eastAsia="Roboto" w:hAnsi="Roboto"/>
          <w:b w:val="1"/>
          <w:color w:val="783f04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Roboto" w:cs="Roboto" w:eastAsia="Roboto" w:hAnsi="Roboto"/>
          <w:b w:val="1"/>
          <w:color w:val="783f04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Roboto" w:cs="Roboto" w:eastAsia="Roboto" w:hAnsi="Roboto"/>
          <w:b w:val="1"/>
          <w:color w:val="783f04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Roboto" w:cs="Roboto" w:eastAsia="Roboto" w:hAnsi="Roboto"/>
          <w:b w:val="1"/>
          <w:color w:val="783f04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Roboto" w:cs="Roboto" w:eastAsia="Roboto" w:hAnsi="Roboto"/>
          <w:b w:val="1"/>
          <w:color w:val="783f04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Roboto" w:cs="Roboto" w:eastAsia="Roboto" w:hAnsi="Roboto"/>
          <w:b w:val="1"/>
          <w:color w:val="783f04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rFonts w:ascii="Roboto" w:cs="Roboto" w:eastAsia="Roboto" w:hAnsi="Roboto"/>
          <w:b w:val="1"/>
          <w:color w:val="783f04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Roboto" w:cs="Roboto" w:eastAsia="Roboto" w:hAnsi="Roboto"/>
          <w:b w:val="1"/>
          <w:color w:val="783f04"/>
          <w:sz w:val="30"/>
          <w:szCs w:val="30"/>
        </w:rPr>
      </w:pPr>
      <w:r w:rsidDel="00000000" w:rsidR="00000000" w:rsidRPr="00000000">
        <w:rPr>
          <w:rFonts w:ascii="Roboto" w:cs="Roboto" w:eastAsia="Roboto" w:hAnsi="Roboto"/>
          <w:b w:val="1"/>
          <w:color w:val="783f04"/>
          <w:sz w:val="30"/>
          <w:szCs w:val="30"/>
          <w:rtl w:val="0"/>
        </w:rPr>
        <w:t xml:space="preserve">V.E.S. Headquarters</w:t>
      </w:r>
    </w:p>
    <w:p w:rsidR="00000000" w:rsidDel="00000000" w:rsidP="00000000" w:rsidRDefault="00000000" w:rsidRPr="00000000" w14:paraId="00000019">
      <w:pPr>
        <w:jc w:val="center"/>
        <w:rPr>
          <w:rFonts w:ascii="Roboto" w:cs="Roboto" w:eastAsia="Roboto" w:hAnsi="Roboto"/>
          <w:b w:val="1"/>
          <w:color w:val="783f04"/>
          <w:sz w:val="30"/>
          <w:szCs w:val="30"/>
        </w:rPr>
      </w:pPr>
      <w:r w:rsidDel="00000000" w:rsidR="00000000" w:rsidRPr="00000000">
        <w:rPr>
          <w:rFonts w:ascii="Roboto" w:cs="Roboto" w:eastAsia="Roboto" w:hAnsi="Roboto"/>
          <w:b w:val="1"/>
          <w:color w:val="783f04"/>
          <w:sz w:val="30"/>
          <w:szCs w:val="30"/>
        </w:rPr>
        <w:drawing>
          <wp:inline distB="114300" distT="114300" distL="114300" distR="114300">
            <wp:extent cx="3376613" cy="421005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22226" r="18751" t="1777"/>
                    <a:stretch>
                      <a:fillRect/>
                    </a:stretch>
                  </pic:blipFill>
                  <pic:spPr>
                    <a:xfrm>
                      <a:off x="0" y="0"/>
                      <a:ext cx="3376613" cy="421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943600" cy="35179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www.pandius.com/glantri_city_30feet_hex4_by_6inchnails_decp17i.jpg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